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jc w:val="center"/>
        <w:rPr>
          <w:color w:val="1D67B2"/>
        </w:rPr>
      </w:pPr>
      <w:r>
        <w:rPr>
          <w:color w:val="1D67B2"/>
          <w:bdr w:val="none" w:color="auto" w:sz="0" w:space="0"/>
        </w:rPr>
        <w:t>湖北大学全日制普通本科招生章程（2022年修订）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ascii="宋体" w:hAnsi="宋体" w:eastAsia="宋体" w:cs="宋体"/>
          <w:kern w:val="0"/>
          <w:sz w:val="24"/>
          <w:szCs w:val="24"/>
          <w:bdr w:val="none" w:color="auto" w:sz="0" w:space="0"/>
          <w:lang w:val="en-US" w:eastAsia="zh-CN" w:bidi="ar"/>
        </w:rPr>
        <w:t>来源：招生办公室   发布日期： 2022-05-17    审核：招生办公室 点击： 38454 </w:t>
      </w:r>
    </w:p>
    <w:p>
      <w:pPr>
        <w:keepNext w:val="0"/>
        <w:keepLines w:val="0"/>
        <w:widowControl/>
        <w:suppressLineNumbers w:val="0"/>
        <w:pBdr>
          <w:top w:val="single" w:color="F4F3F2" w:sz="8" w:space="0"/>
          <w:left w:val="none" w:color="auto" w:sz="0" w:space="0"/>
          <w:bottom w:val="none" w:color="auto" w:sz="0" w:space="0"/>
          <w:right w:val="none" w:color="auto" w:sz="0" w:space="0"/>
        </w:pBdr>
        <w:spacing w:before="0" w:beforeAutospacing="0" w:after="0" w:afterAutospacing="0"/>
        <w:ind w:left="0" w:right="0"/>
      </w:pPr>
      <w: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第一章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第一条</w:t>
      </w:r>
      <w:r>
        <w:rPr>
          <w:color w:val="555555"/>
          <w:sz w:val="28"/>
          <w:szCs w:val="28"/>
          <w:bdr w:val="none" w:color="auto" w:sz="0" w:space="0"/>
        </w:rPr>
        <w:t>根据《中华人民共和国教育法》、《中华人民共和国高等教育法》和教育部有关规定，结合学校实际，制定本章程。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第二条</w:t>
      </w:r>
      <w:r>
        <w:rPr>
          <w:color w:val="555555"/>
          <w:sz w:val="28"/>
          <w:szCs w:val="28"/>
          <w:bdr w:val="none" w:color="auto" w:sz="0" w:space="0"/>
        </w:rPr>
        <w:t>学校招生工作严格遵守公开、公正、公平原则，努力选拔优秀人才。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第三条</w:t>
      </w:r>
      <w:r>
        <w:rPr>
          <w:color w:val="555555"/>
          <w:sz w:val="28"/>
          <w:szCs w:val="28"/>
          <w:bdr w:val="none" w:color="auto" w:sz="0" w:space="0"/>
        </w:rPr>
        <w:t>学校招生工作接受上级主管部门、纪检监察部门、考生及社会的监督。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第二章学校性质、校址、组织机构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第四条</w:t>
      </w:r>
      <w:r>
        <w:rPr>
          <w:color w:val="555555"/>
          <w:sz w:val="28"/>
          <w:szCs w:val="28"/>
          <w:bdr w:val="none" w:color="auto" w:sz="0" w:space="0"/>
        </w:rPr>
        <w:t>湖北大学是湖北省人民政府与教育部共建的省属重点综合性大学、湖北省“国内一流大学建设高校”，具有学士、硕士、博士学位授予权，是国家批准的博士后科研流动站设站单位。学校代码：10512，法定代表人：刘建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第五条</w:t>
      </w:r>
      <w:r>
        <w:rPr>
          <w:color w:val="555555"/>
          <w:sz w:val="28"/>
          <w:szCs w:val="28"/>
          <w:bdr w:val="none" w:color="auto" w:sz="0" w:space="0"/>
        </w:rPr>
        <w:t>湖北大学武昌校区地址：武汉市武昌区友谊大道368号；阳逻校区</w:t>
      </w:r>
      <w:r>
        <w:rPr>
          <w:rStyle w:val="7"/>
          <w:b/>
          <w:bCs/>
          <w:color w:val="555555"/>
          <w:sz w:val="28"/>
          <w:szCs w:val="28"/>
          <w:bdr w:val="none" w:color="auto" w:sz="0" w:space="0"/>
        </w:rPr>
        <w:t>（通识教育学院）</w:t>
      </w:r>
      <w:r>
        <w:rPr>
          <w:color w:val="555555"/>
          <w:sz w:val="28"/>
          <w:szCs w:val="28"/>
          <w:bdr w:val="none" w:color="auto" w:sz="0" w:space="0"/>
        </w:rPr>
        <w:t>地址：武汉市新洲区阳逻平江东路630号；汉口校区地址：武汉市江岸区谌家矶街兴盛大道特1号。湖北大学网址：http://www.hubu.edu.cn。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第六条</w:t>
      </w:r>
      <w:r>
        <w:rPr>
          <w:color w:val="555555"/>
          <w:sz w:val="28"/>
          <w:szCs w:val="28"/>
          <w:bdr w:val="none" w:color="auto" w:sz="0" w:space="0"/>
        </w:rPr>
        <w:t>按照教育部有关规定，学校成立招生委员会，设立招生工作领导小组，学校招生办公室是学校组织和实施全日制普通本科招生工作的常设机构。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第三章 招生计划和收费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第七条</w:t>
      </w:r>
      <w:r>
        <w:rPr>
          <w:color w:val="555555"/>
          <w:sz w:val="28"/>
          <w:szCs w:val="28"/>
          <w:bdr w:val="none" w:color="auto" w:sz="0" w:space="0"/>
        </w:rPr>
        <w:t>学校在核定的招生规模内，结合自身办学条件、毕业生就业情况和各省（自治区、直辖市）的生源情况，科学、合理地编制年度招生来源计划。学校按照不超过本科招生计划总数1%的比例确定预留计划，用于调节各地上线生源的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第八条</w:t>
      </w:r>
      <w:r>
        <w:rPr>
          <w:color w:val="555555"/>
          <w:sz w:val="28"/>
          <w:szCs w:val="28"/>
          <w:bdr w:val="none" w:color="auto" w:sz="0" w:space="0"/>
        </w:rPr>
        <w:t> 湖北大学全日制普通本科生（中外合作办学机构和项目专业除外）实行学分制收费，本科生学费由专业学费和学分学费两个部分构成；中外合作办学机构和项目专业实行学年学费。学费标准和收费办法按湖北省发展和改革委员会的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第四章招生录取规则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第九条</w:t>
      </w:r>
      <w:r>
        <w:rPr>
          <w:color w:val="555555"/>
          <w:sz w:val="28"/>
          <w:szCs w:val="28"/>
          <w:bdr w:val="none" w:color="auto" w:sz="0" w:space="0"/>
        </w:rPr>
        <w:t>普通高考考生（含普通类、艺术类、体育类、高水平运动队、国家专项计划、内地新疆班、少数民族协作计划等）须参加当年“全国普通高等学校招生统一考试”。其他类型考生按有关规定参加相应的考试。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第十条</w:t>
      </w:r>
      <w:r>
        <w:rPr>
          <w:color w:val="555555"/>
          <w:sz w:val="28"/>
          <w:szCs w:val="28"/>
          <w:bdr w:val="none" w:color="auto" w:sz="0" w:space="0"/>
        </w:rPr>
        <w:t>考生电子档案按规定投入学校后，学校根据考生电子档案信息、填报的专业（类）志愿，结合其思想政治表现、体检等各方面情况，以“分数优先”的原则按投档成绩由高到低确定考生专业（类）。若考生投档成绩相同，优先录取专业相关科目成绩高者，专业相关科目理工类为数学、综合，文史类为语文、综合。因专业（类）招生计划数所限不能满足考生志愿的，若考生服从专业调剂可安排至其他专业（类），若不服从专业调剂作退档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第十一条</w:t>
      </w:r>
      <w:r>
        <w:rPr>
          <w:color w:val="555555"/>
          <w:sz w:val="28"/>
          <w:szCs w:val="28"/>
          <w:bdr w:val="none" w:color="auto" w:sz="0" w:space="0"/>
        </w:rPr>
        <w:t>上海市、浙江省，北京市、天津市、山东省、海南省，河北省、辽宁省、江苏省、福建省、湖北省、湖南省、广东省、重庆市考生填报专业志愿须符合高考选考科目要求，志愿规则遵循生源属地化原则，执行所在省（自治区、直辖市）的相关政策，投档成绩相同时，参考同分排位值情况确定考生专业（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第十二条</w:t>
      </w:r>
      <w:r>
        <w:rPr>
          <w:color w:val="555555"/>
          <w:sz w:val="28"/>
          <w:szCs w:val="28"/>
          <w:bdr w:val="none" w:color="auto" w:sz="0" w:space="0"/>
        </w:rPr>
        <w:t>外国语言文学类（含英语、翻译）限招英语语种考生，其它专业不限考生外语应试语种。学校公共外语课以英语语种安排教学。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第十三条</w:t>
      </w:r>
      <w:r>
        <w:rPr>
          <w:color w:val="555555"/>
          <w:sz w:val="28"/>
          <w:szCs w:val="28"/>
          <w:bdr w:val="none" w:color="auto" w:sz="0" w:space="0"/>
        </w:rPr>
        <w:t>体育学类（含体育教育、休闲体育、社会体育指导与管理、运动人体科学）专业按照投档考生综合成绩分省从高到低择优录取，综合成绩计算办法：文化成绩÷文化满分×375+专业成绩÷专业满分×375。若省级考试招生主管部门有具体的平行志愿投档规则，按其投档办法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第十四条</w:t>
      </w:r>
      <w:r>
        <w:rPr>
          <w:color w:val="555555"/>
          <w:sz w:val="28"/>
          <w:szCs w:val="28"/>
          <w:bdr w:val="none" w:color="auto" w:sz="0" w:space="0"/>
        </w:rPr>
        <w:t>美术学、设计学类（含环境设计、视觉传达设计、数字媒体艺术、产品设计）、播音与主持艺术专业录取时按照投档考生综合成绩分省从高到低择优录取，综合成绩计算办法：文化成绩÷文化满分×600+专业成绩÷专业满分×400。若省级考试招生主管部门有具体的平行志愿投档规则，按其投档办法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第十五条</w:t>
      </w:r>
      <w:r>
        <w:rPr>
          <w:color w:val="555555"/>
          <w:sz w:val="28"/>
          <w:szCs w:val="28"/>
          <w:bdr w:val="none" w:color="auto" w:sz="0" w:space="0"/>
        </w:rPr>
        <w:t>播音与主持艺术专业文化成绩须达到生源所在省公布的第一批本科院校录取控制分数线（或参考特殊类型招生控制分数线）的80%。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第十六条</w:t>
      </w:r>
      <w:r>
        <w:rPr>
          <w:color w:val="555555"/>
          <w:sz w:val="28"/>
          <w:szCs w:val="28"/>
          <w:bdr w:val="none" w:color="auto" w:sz="0" w:space="0"/>
        </w:rPr>
        <w:t>中外合作办学机构（湖北大学曼城联合学院）包含：材料科学与工程（中外合作办学）、电子信息工程（中外合作办学）、软件工程（中外合作办学），只录取填报有上述专业志愿的考生，专业服从调剂者视为服从上述专业间调剂。录取的学生入学后不得转换到中外合作办学机构以外的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第十七条</w:t>
      </w:r>
      <w:r>
        <w:rPr>
          <w:color w:val="555555"/>
          <w:sz w:val="28"/>
          <w:szCs w:val="28"/>
          <w:bdr w:val="none" w:color="auto" w:sz="0" w:space="0"/>
        </w:rPr>
        <w:t>中外合作办学项目包含：国际事务与国际关系（中外合作办学）、材料化学（中外合作办学）、环境工程（中外合作办学），只录取填报有上述专业志愿的考生，专业服从调剂者视为服从上述专业间调剂。录取的学生入学后不得转换到中外合作办学项目及机构以外的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第十八条</w:t>
      </w:r>
      <w:r>
        <w:rPr>
          <w:color w:val="555555"/>
          <w:sz w:val="28"/>
          <w:szCs w:val="28"/>
          <w:bdr w:val="none" w:color="auto" w:sz="0" w:space="0"/>
        </w:rPr>
        <w:t>高水平运动队招生录取办法详见《湖北大学2022年高水平运动队招生简章》，高水平运动队招生专业不安排分省分专业计划，不认可所有高考加分项目及分值。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第十九条</w:t>
      </w:r>
      <w:r>
        <w:rPr>
          <w:color w:val="555555"/>
          <w:sz w:val="28"/>
          <w:szCs w:val="28"/>
          <w:bdr w:val="none" w:color="auto" w:sz="0" w:space="0"/>
        </w:rPr>
        <w:t>凡填报我校志愿的投档考生，按规定录取后不换录、不退档。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第二十条</w:t>
      </w:r>
      <w:r>
        <w:rPr>
          <w:color w:val="555555"/>
          <w:sz w:val="28"/>
          <w:szCs w:val="28"/>
          <w:bdr w:val="none" w:color="auto" w:sz="0" w:space="0"/>
        </w:rPr>
        <w:t>录取的部分专业（类）新生进入通识教育学院，进行为期一年的通识教育培养。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第二十一条</w:t>
      </w:r>
      <w:r>
        <w:rPr>
          <w:color w:val="555555"/>
          <w:sz w:val="28"/>
          <w:szCs w:val="28"/>
          <w:bdr w:val="none" w:color="auto" w:sz="0" w:space="0"/>
        </w:rPr>
        <w:t>按专业类招生的，依据有关规定实行专业分流培养。人才培养创新班入校后按照相关规定和程序遴选。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第二十二条</w:t>
      </w:r>
      <w:r>
        <w:rPr>
          <w:color w:val="555555"/>
          <w:sz w:val="28"/>
          <w:szCs w:val="28"/>
          <w:bdr w:val="none" w:color="auto" w:sz="0" w:space="0"/>
        </w:rPr>
        <w:t>录取考生入学后，可按学校人才培养方案规定，提出申请并通过有关考核后双向选择调换专业。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第二十三条</w:t>
      </w:r>
      <w:r>
        <w:rPr>
          <w:color w:val="555555"/>
          <w:sz w:val="28"/>
          <w:szCs w:val="28"/>
          <w:bdr w:val="none" w:color="auto" w:sz="0" w:space="0"/>
        </w:rPr>
        <w:t>学校对考生身体状况要求执行《普通高等学校招生体检工作指导意见》及有关补充规定。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第二十四条</w:t>
      </w:r>
      <w:r>
        <w:rPr>
          <w:color w:val="555555"/>
          <w:sz w:val="28"/>
          <w:szCs w:val="28"/>
          <w:bdr w:val="none" w:color="auto" w:sz="0" w:space="0"/>
        </w:rPr>
        <w:t>入学资格复查不合格的考生，学校将取消其入学资格。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第五章其他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第二十五条</w:t>
      </w:r>
      <w:r>
        <w:rPr>
          <w:color w:val="555555"/>
          <w:sz w:val="28"/>
          <w:szCs w:val="28"/>
          <w:bdr w:val="none" w:color="auto" w:sz="0" w:space="0"/>
        </w:rPr>
        <w:t>学校设有各类奖（助）学金40余项，建立起多种形式的学生奖（助）学金奖励资助体系。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第二十六条</w:t>
      </w:r>
      <w:r>
        <w:rPr>
          <w:color w:val="555555"/>
          <w:sz w:val="28"/>
          <w:szCs w:val="28"/>
          <w:bdr w:val="none" w:color="auto" w:sz="0" w:space="0"/>
        </w:rPr>
        <w:t>学校建立“绿色通道”制度并实施一系列配套措施，形成以生源地信用助学贷款为主，奖助学金、勤工助学、困难补助为辅的资助体系。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第二十七条</w:t>
      </w:r>
      <w:r>
        <w:rPr>
          <w:color w:val="555555"/>
          <w:sz w:val="28"/>
          <w:szCs w:val="28"/>
          <w:bdr w:val="none" w:color="auto" w:sz="0" w:space="0"/>
        </w:rPr>
        <w:t>学校实行弹性学制，允许按规定休学、复学或延长基本学制，凡在国家规定的修业期限内获得专业培养方案设计的总学分且结构符合要求，准予毕业并颁发湖北大学毕业证书。对符合学士学位授予条件的毕业生，授予湖北大学学士学位并颁发学位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第二十八条</w:t>
      </w:r>
      <w:r>
        <w:rPr>
          <w:color w:val="555555"/>
          <w:sz w:val="28"/>
          <w:szCs w:val="28"/>
          <w:bdr w:val="none" w:color="auto" w:sz="0" w:space="0"/>
        </w:rPr>
        <w:t>本章程未尽事宜按照各省（自治区、直辖市）高等学校招生委员会的有关规定执行。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第二十九条</w:t>
      </w:r>
      <w:r>
        <w:rPr>
          <w:color w:val="555555"/>
          <w:sz w:val="28"/>
          <w:szCs w:val="28"/>
          <w:bdr w:val="none" w:color="auto" w:sz="0" w:space="0"/>
        </w:rPr>
        <w:t>学校不委托中介组织和个人从事招生活动，考生及家长谨防受骗。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r>
        <w:rPr>
          <w:rStyle w:val="7"/>
          <w:b/>
          <w:bCs/>
          <w:color w:val="555555"/>
          <w:sz w:val="28"/>
          <w:szCs w:val="28"/>
          <w:bdr w:val="none" w:color="auto" w:sz="0" w:space="0"/>
        </w:rPr>
        <w:t>第三十条</w:t>
      </w:r>
      <w:r>
        <w:rPr>
          <w:color w:val="555555"/>
          <w:sz w:val="28"/>
          <w:szCs w:val="28"/>
          <w:bdr w:val="none" w:color="auto" w:sz="0" w:space="0"/>
        </w:rPr>
        <w:t>本章程自公布之日起施行，由湖北大学招生工作领导小组或其授权单位负责解释。湖北大学本科招生咨询电话：027-88755167。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Dc2YTUyNWUyODFkYzRhYTI0NjJjNzc1NzUwNzYifQ=="/>
  </w:docVars>
  <w:rsids>
    <w:rsidRoot w:val="00000000"/>
    <w:rsid w:val="0BEC3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2022-10-24T07:53:24Z</dcterms:created>
  <dc:creator>86132</dc:creator>
  <cp:lastModifiedBy>臻心~</cp:lastModifiedBy>
  <dcterms:modified xsi:type="dcterms:W3CDTF">2022-10-24T07:54:00Z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AE8AA520068F402F972273BCE3003FBD</vt:lpwstr>
  </property>
</Properties>
</file>